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EB Garamond" w:cs="EB Garamond" w:eastAsia="EB Garamond" w:hAnsi="EB Garamond"/>
          <w:b w:val="1"/>
        </w:rPr>
      </w:pPr>
      <w:r w:rsidDel="00000000" w:rsidR="00000000" w:rsidRPr="00000000">
        <w:rPr>
          <w:rtl w:val="0"/>
        </w:rPr>
      </w:r>
    </w:p>
    <w:tbl>
      <w:tblPr>
        <w:tblStyle w:val="Table1"/>
        <w:tblW w:w="981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270"/>
        <w:gridCol w:w="3270"/>
        <w:gridCol w:w="3270"/>
        <w:tblGridChange w:id="0">
          <w:tblGrid>
            <w:gridCol w:w="3270"/>
            <w:gridCol w:w="3270"/>
            <w:gridCol w:w="3270"/>
          </w:tblGrid>
        </w:tblGridChange>
      </w:tblGrid>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MTH 101 Lab: Standard Deviation &amp; Statistics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righ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Section:________________</w:t>
            </w:r>
          </w:p>
        </w:tc>
      </w:tr>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EB Garamond" w:cs="EB Garamond" w:eastAsia="EB Garamond" w:hAnsi="EB Garamond"/>
                <w:b w:val="1"/>
              </w:rPr>
            </w:pPr>
            <w:r w:rsidDel="00000000" w:rsidR="00000000" w:rsidRPr="00000000">
              <w:rPr>
                <w:rtl w:val="0"/>
              </w:rPr>
            </w:r>
          </w:p>
        </w:tc>
      </w:tr>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Names</w:t>
            </w:r>
            <w:r w:rsidDel="00000000" w:rsidR="00000000" w:rsidRPr="00000000">
              <w:rPr>
                <w:rFonts w:ascii="EB Garamond" w:cs="EB Garamond" w:eastAsia="EB Garamond" w:hAnsi="EB Garamond"/>
                <w:rtl w:val="0"/>
              </w:rPr>
              <w:t xml:space="preserve">: ___________________________________________________________________________________</w:t>
            </w:r>
          </w:p>
          <w:p w:rsidR="00000000" w:rsidDel="00000000" w:rsidP="00000000" w:rsidRDefault="00000000" w:rsidRPr="00000000" w14:paraId="00000009">
            <w:pPr>
              <w:spacing w:line="240" w:lineRule="auto"/>
              <w:rPr>
                <w:rFonts w:ascii="EB Garamond" w:cs="EB Garamond" w:eastAsia="EB Garamond" w:hAnsi="EB Garamond"/>
              </w:rPr>
            </w:pPr>
            <w:r w:rsidDel="00000000" w:rsidR="00000000" w:rsidRPr="00000000">
              <w:rPr>
                <w:rtl w:val="0"/>
              </w:rPr>
            </w:r>
          </w:p>
          <w:tbl>
            <w:tblPr>
              <w:tblStyle w:val="Table2"/>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Focus Question:</w:t>
                  </w:r>
                </w:p>
                <w:p w:rsidR="00000000" w:rsidDel="00000000" w:rsidP="00000000" w:rsidRDefault="00000000" w:rsidRPr="00000000" w14:paraId="0000000B">
                  <w:pPr>
                    <w:widowControl w:val="0"/>
                    <w:numPr>
                      <w:ilvl w:val="0"/>
                      <w:numId w:val="1"/>
                    </w:numPr>
                    <w:spacing w:line="240"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does standard deviation tell us about our data set?</w:t>
                  </w:r>
                  <w:r w:rsidDel="00000000" w:rsidR="00000000" w:rsidRPr="00000000">
                    <w:rPr>
                      <w:rtl w:val="0"/>
                    </w:rPr>
                  </w:r>
                </w:p>
              </w:tc>
            </w:tr>
          </w:tbl>
          <w:p w:rsidR="00000000" w:rsidDel="00000000" w:rsidP="00000000" w:rsidRDefault="00000000" w:rsidRPr="00000000" w14:paraId="0000000C">
            <w:pPr>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0F">
      <w:pPr>
        <w:spacing w:after="160" w:line="259"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Introduction: </w:t>
      </w:r>
      <w:r w:rsidDel="00000000" w:rsidR="00000000" w:rsidRPr="00000000">
        <w:rPr>
          <w:rFonts w:ascii="EB Garamond" w:cs="EB Garamond" w:eastAsia="EB Garamond" w:hAnsi="EB Garamond"/>
          <w:rtl w:val="0"/>
        </w:rPr>
        <w:t xml:space="preserve">In this lab, you will be computing standard deviations for a few different data sets using Excel. Then, you will figure out how the differences in datasets affect the standard deviation. In other words, we will figure out the attributes of a data set that affect the standard deviation and and in what way those attributes affect the standard deviation.</w:t>
      </w:r>
    </w:p>
    <w:p w:rsidR="00000000" w:rsidDel="00000000" w:rsidP="00000000" w:rsidRDefault="00000000" w:rsidRPr="00000000" w14:paraId="00000010">
      <w:pPr>
        <w:spacing w:after="160" w:line="259"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Before you begin the lab:</w:t>
      </w:r>
      <w:r w:rsidDel="00000000" w:rsidR="00000000" w:rsidRPr="00000000">
        <w:rPr>
          <w:rFonts w:ascii="EB Garamond" w:cs="EB Garamond" w:eastAsia="EB Garamond" w:hAnsi="EB Garamond"/>
          <w:rtl w:val="0"/>
        </w:rPr>
        <w:t xml:space="preserve"> Download “Lab 11 Excel Worksheet” from mth101.com. </w:t>
      </w:r>
    </w:p>
    <w:p w:rsidR="00000000" w:rsidDel="00000000" w:rsidP="00000000" w:rsidRDefault="00000000" w:rsidRPr="00000000" w14:paraId="00000011">
      <w:pPr>
        <w:spacing w:after="160" w:line="259"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As a refresher, to use Excel to calculate measures of center and other measures for a data set: </w:t>
      </w:r>
    </w:p>
    <w:p w:rsidR="00000000" w:rsidDel="00000000" w:rsidP="00000000" w:rsidRDefault="00000000" w:rsidRPr="00000000" w14:paraId="00000012">
      <w:pPr>
        <w:numPr>
          <w:ilvl w:val="0"/>
          <w:numId w:val="3"/>
        </w:numPr>
        <w:spacing w:after="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Use “</w:t>
      </w:r>
      <w:r w:rsidDel="00000000" w:rsidR="00000000" w:rsidRPr="00000000">
        <w:rPr>
          <w:rFonts w:ascii="EB Garamond" w:cs="EB Garamond" w:eastAsia="EB Garamond" w:hAnsi="EB Garamond"/>
          <w:b w:val="1"/>
          <w:rtl w:val="0"/>
        </w:rPr>
        <w:t xml:space="preserve">=average</w:t>
      </w:r>
      <w:r w:rsidDel="00000000" w:rsidR="00000000" w:rsidRPr="00000000">
        <w:rPr>
          <w:rFonts w:ascii="EB Garamond" w:cs="EB Garamond" w:eastAsia="EB Garamond" w:hAnsi="EB Garamond"/>
          <w:rtl w:val="0"/>
        </w:rPr>
        <w:t xml:space="preserve">(data)” to calculate the mean</w:t>
      </w:r>
      <w:r w:rsidDel="00000000" w:rsidR="00000000" w:rsidRPr="00000000">
        <w:rPr>
          <w:rtl w:val="0"/>
        </w:rPr>
      </w:r>
    </w:p>
    <w:p w:rsidR="00000000" w:rsidDel="00000000" w:rsidP="00000000" w:rsidRDefault="00000000" w:rsidRPr="00000000" w14:paraId="00000013">
      <w:pPr>
        <w:numPr>
          <w:ilvl w:val="0"/>
          <w:numId w:val="3"/>
        </w:numPr>
        <w:spacing w:after="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Use “=</w:t>
      </w:r>
      <w:r w:rsidDel="00000000" w:rsidR="00000000" w:rsidRPr="00000000">
        <w:rPr>
          <w:rFonts w:ascii="EB Garamond" w:cs="EB Garamond" w:eastAsia="EB Garamond" w:hAnsi="EB Garamond"/>
          <w:b w:val="1"/>
          <w:rtl w:val="0"/>
        </w:rPr>
        <w:t xml:space="preserve">mode</w:t>
      </w:r>
      <w:r w:rsidDel="00000000" w:rsidR="00000000" w:rsidRPr="00000000">
        <w:rPr>
          <w:rFonts w:ascii="EB Garamond" w:cs="EB Garamond" w:eastAsia="EB Garamond" w:hAnsi="EB Garamond"/>
          <w:rtl w:val="0"/>
        </w:rPr>
        <w:t xml:space="preserve">(data)” to calculate the mode</w:t>
      </w:r>
      <w:r w:rsidDel="00000000" w:rsidR="00000000" w:rsidRPr="00000000">
        <w:rPr>
          <w:rtl w:val="0"/>
        </w:rPr>
      </w:r>
    </w:p>
    <w:p w:rsidR="00000000" w:rsidDel="00000000" w:rsidP="00000000" w:rsidRDefault="00000000" w:rsidRPr="00000000" w14:paraId="00000014">
      <w:pPr>
        <w:numPr>
          <w:ilvl w:val="0"/>
          <w:numId w:val="3"/>
        </w:numPr>
        <w:spacing w:after="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Use “=</w:t>
      </w:r>
      <w:r w:rsidDel="00000000" w:rsidR="00000000" w:rsidRPr="00000000">
        <w:rPr>
          <w:rFonts w:ascii="EB Garamond" w:cs="EB Garamond" w:eastAsia="EB Garamond" w:hAnsi="EB Garamond"/>
          <w:b w:val="1"/>
          <w:rtl w:val="0"/>
        </w:rPr>
        <w:t xml:space="preserve">median</w:t>
      </w:r>
      <w:r w:rsidDel="00000000" w:rsidR="00000000" w:rsidRPr="00000000">
        <w:rPr>
          <w:rFonts w:ascii="EB Garamond" w:cs="EB Garamond" w:eastAsia="EB Garamond" w:hAnsi="EB Garamond"/>
          <w:rtl w:val="0"/>
        </w:rPr>
        <w:t xml:space="preserve">(data)” to calculate the median</w:t>
      </w:r>
      <w:r w:rsidDel="00000000" w:rsidR="00000000" w:rsidRPr="00000000">
        <w:rPr>
          <w:rtl w:val="0"/>
        </w:rPr>
      </w:r>
    </w:p>
    <w:p w:rsidR="00000000" w:rsidDel="00000000" w:rsidP="00000000" w:rsidRDefault="00000000" w:rsidRPr="00000000" w14:paraId="00000015">
      <w:pPr>
        <w:numPr>
          <w:ilvl w:val="0"/>
          <w:numId w:val="3"/>
        </w:numPr>
        <w:spacing w:after="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Use “=</w:t>
      </w:r>
      <w:r w:rsidDel="00000000" w:rsidR="00000000" w:rsidRPr="00000000">
        <w:rPr>
          <w:rFonts w:ascii="EB Garamond" w:cs="EB Garamond" w:eastAsia="EB Garamond" w:hAnsi="EB Garamond"/>
          <w:b w:val="1"/>
          <w:rtl w:val="0"/>
        </w:rPr>
        <w:t xml:space="preserve">stdev.s</w:t>
      </w:r>
      <w:r w:rsidDel="00000000" w:rsidR="00000000" w:rsidRPr="00000000">
        <w:rPr>
          <w:rFonts w:ascii="EB Garamond" w:cs="EB Garamond" w:eastAsia="EB Garamond" w:hAnsi="EB Garamond"/>
          <w:rtl w:val="0"/>
        </w:rPr>
        <w:t xml:space="preserve">(data)” to calculate the standard deviation of a data set</w:t>
      </w:r>
      <w:r w:rsidDel="00000000" w:rsidR="00000000" w:rsidRPr="00000000">
        <w:rPr>
          <w:rtl w:val="0"/>
        </w:rPr>
      </w:r>
    </w:p>
    <w:p w:rsidR="00000000" w:rsidDel="00000000" w:rsidP="00000000" w:rsidRDefault="00000000" w:rsidRPr="00000000" w14:paraId="00000016">
      <w:pPr>
        <w:numPr>
          <w:ilvl w:val="0"/>
          <w:numId w:val="3"/>
        </w:numPr>
        <w:spacing w:after="16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Use “</w:t>
      </w:r>
      <w:r w:rsidDel="00000000" w:rsidR="00000000" w:rsidRPr="00000000">
        <w:rPr>
          <w:rFonts w:ascii="EB Garamond" w:cs="EB Garamond" w:eastAsia="EB Garamond" w:hAnsi="EB Garamond"/>
          <w:b w:val="1"/>
          <w:rtl w:val="0"/>
        </w:rPr>
        <w:t xml:space="preserve">max</w:t>
      </w:r>
      <w:r w:rsidDel="00000000" w:rsidR="00000000" w:rsidRPr="00000000">
        <w:rPr>
          <w:rFonts w:ascii="EB Garamond" w:cs="EB Garamond" w:eastAsia="EB Garamond" w:hAnsi="EB Garamond"/>
          <w:rtl w:val="0"/>
        </w:rPr>
        <w:t xml:space="preserve">(data)-</w:t>
      </w:r>
      <w:r w:rsidDel="00000000" w:rsidR="00000000" w:rsidRPr="00000000">
        <w:rPr>
          <w:rFonts w:ascii="EB Garamond" w:cs="EB Garamond" w:eastAsia="EB Garamond" w:hAnsi="EB Garamond"/>
          <w:b w:val="1"/>
          <w:rtl w:val="0"/>
        </w:rPr>
        <w:t xml:space="preserve">min</w:t>
      </w:r>
      <w:r w:rsidDel="00000000" w:rsidR="00000000" w:rsidRPr="00000000">
        <w:rPr>
          <w:rFonts w:ascii="EB Garamond" w:cs="EB Garamond" w:eastAsia="EB Garamond" w:hAnsi="EB Garamond"/>
          <w:rtl w:val="0"/>
        </w:rPr>
        <w:t xml:space="preserve">(data)” to calculate the range. Think about why this works!</w:t>
      </w:r>
      <w:r w:rsidDel="00000000" w:rsidR="00000000" w:rsidRPr="00000000">
        <w:rPr>
          <w:rtl w:val="0"/>
        </w:rPr>
      </w:r>
    </w:p>
    <w:tbl>
      <w:tblPr>
        <w:tblStyle w:val="Table3"/>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Definition</w:t>
            </w:r>
            <w:r w:rsidDel="00000000" w:rsidR="00000000" w:rsidRPr="00000000">
              <w:rPr>
                <w:rFonts w:ascii="EB Garamond" w:cs="EB Garamond" w:eastAsia="EB Garamond" w:hAnsi="EB Garamond"/>
                <w:rtl w:val="0"/>
              </w:rPr>
              <w:t xml:space="preserve">: The </w:t>
            </w:r>
            <w:r w:rsidDel="00000000" w:rsidR="00000000" w:rsidRPr="00000000">
              <w:rPr>
                <w:rFonts w:ascii="EB Garamond" w:cs="EB Garamond" w:eastAsia="EB Garamond" w:hAnsi="EB Garamond"/>
                <w:b w:val="1"/>
                <w:rtl w:val="0"/>
              </w:rPr>
              <w:t xml:space="preserve">median </w:t>
            </w:r>
            <w:r w:rsidDel="00000000" w:rsidR="00000000" w:rsidRPr="00000000">
              <w:rPr>
                <w:rFonts w:ascii="EB Garamond" w:cs="EB Garamond" w:eastAsia="EB Garamond" w:hAnsi="EB Garamond"/>
                <w:rtl w:val="0"/>
              </w:rPr>
              <w:t xml:space="preserve">of a data set is the number that separates the higher half from the lower half of ordered data. You can think of the median as the center of the data set.</w:t>
            </w:r>
          </w:p>
          <w:p w:rsidR="00000000" w:rsidDel="00000000" w:rsidP="00000000" w:rsidRDefault="00000000" w:rsidRPr="00000000" w14:paraId="00000018">
            <w:pPr>
              <w:widowControl w:val="0"/>
              <w:spacing w:line="240"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example, in the data set {8,7,3,5,9} the median is 7.</w:t>
            </w:r>
          </w:p>
        </w:tc>
      </w:tr>
    </w:tbl>
    <w:p w:rsidR="00000000" w:rsidDel="00000000" w:rsidP="00000000" w:rsidRDefault="00000000" w:rsidRPr="00000000" w14:paraId="0000001A">
      <w:pPr>
        <w:spacing w:after="160" w:line="259" w:lineRule="auto"/>
        <w:rPr>
          <w:rFonts w:ascii="EB Garamond" w:cs="EB Garamond" w:eastAsia="EB Garamond" w:hAnsi="EB Garamond"/>
        </w:rPr>
      </w:pPr>
      <w:r w:rsidDel="00000000" w:rsidR="00000000" w:rsidRPr="00000000">
        <w:rPr>
          <w:rtl w:val="0"/>
        </w:rPr>
      </w:r>
    </w:p>
    <w:tbl>
      <w:tblPr>
        <w:tblStyle w:val="Table4"/>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Definition: </w:t>
            </w:r>
            <w:r w:rsidDel="00000000" w:rsidR="00000000" w:rsidRPr="00000000">
              <w:rPr>
                <w:rFonts w:ascii="EB Garamond" w:cs="EB Garamond" w:eastAsia="EB Garamond" w:hAnsi="EB Garamond"/>
                <w:rtl w:val="0"/>
              </w:rPr>
              <w:t xml:space="preserve">The middle quartile is another name for the median. The</w:t>
            </w:r>
            <w:r w:rsidDel="00000000" w:rsidR="00000000" w:rsidRPr="00000000">
              <w:rPr>
                <w:rFonts w:ascii="EB Garamond" w:cs="EB Garamond" w:eastAsia="EB Garamond" w:hAnsi="EB Garamond"/>
                <w:b w:val="1"/>
                <w:rtl w:val="0"/>
              </w:rPr>
              <w:t xml:space="preserve"> lower quartile</w:t>
            </w:r>
            <w:r w:rsidDel="00000000" w:rsidR="00000000" w:rsidRPr="00000000">
              <w:rPr>
                <w:rFonts w:ascii="EB Garamond" w:cs="EB Garamond" w:eastAsia="EB Garamond" w:hAnsi="EB Garamond"/>
                <w:rtl w:val="0"/>
              </w:rPr>
              <w:t xml:space="preserve">  is the median of  the bottom half of the data set (all numbers below the center). The </w:t>
            </w:r>
            <w:r w:rsidDel="00000000" w:rsidR="00000000" w:rsidRPr="00000000">
              <w:rPr>
                <w:rFonts w:ascii="EB Garamond" w:cs="EB Garamond" w:eastAsia="EB Garamond" w:hAnsi="EB Garamond"/>
                <w:b w:val="1"/>
                <w:rtl w:val="0"/>
              </w:rPr>
              <w:t xml:space="preserve">upper quartile</w:t>
            </w:r>
            <w:r w:rsidDel="00000000" w:rsidR="00000000" w:rsidRPr="00000000">
              <w:rPr>
                <w:rFonts w:ascii="EB Garamond" w:cs="EB Garamond" w:eastAsia="EB Garamond" w:hAnsi="EB Garamond"/>
                <w:rtl w:val="0"/>
              </w:rPr>
              <w:t xml:space="preserve"> is the median of the top half of the data set (all numbers above the center).</w:t>
            </w:r>
          </w:p>
        </w:tc>
      </w:tr>
    </w:tbl>
    <w:p w:rsidR="00000000" w:rsidDel="00000000" w:rsidP="00000000" w:rsidRDefault="00000000" w:rsidRPr="00000000" w14:paraId="0000001C">
      <w:pPr>
        <w:spacing w:after="160" w:line="259" w:lineRule="auto"/>
        <w:rPr>
          <w:rFonts w:ascii="EB Garamond" w:cs="EB Garamond" w:eastAsia="EB Garamond" w:hAnsi="EB Garamond"/>
        </w:rPr>
      </w:pPr>
      <w:r w:rsidDel="00000000" w:rsidR="00000000" w:rsidRPr="00000000">
        <w:rPr>
          <w:rtl w:val="0"/>
        </w:rPr>
      </w:r>
    </w:p>
    <w:tbl>
      <w:tblPr>
        <w:tblStyle w:val="Table5"/>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Definition</w:t>
            </w:r>
            <w:r w:rsidDel="00000000" w:rsidR="00000000" w:rsidRPr="00000000">
              <w:rPr>
                <w:rFonts w:ascii="EB Garamond" w:cs="EB Garamond" w:eastAsia="EB Garamond" w:hAnsi="EB Garamond"/>
                <w:rtl w:val="0"/>
              </w:rPr>
              <w:t xml:space="preserve">: The</w:t>
            </w:r>
            <w:r w:rsidDel="00000000" w:rsidR="00000000" w:rsidRPr="00000000">
              <w:rPr>
                <w:rFonts w:ascii="EB Garamond" w:cs="EB Garamond" w:eastAsia="EB Garamond" w:hAnsi="EB Garamond"/>
                <w:b w:val="1"/>
                <w:rtl w:val="0"/>
              </w:rPr>
              <w:t xml:space="preserve"> standard deviation</w:t>
            </w:r>
            <w:r w:rsidDel="00000000" w:rsidR="00000000" w:rsidRPr="00000000">
              <w:rPr>
                <w:rFonts w:ascii="EB Garamond" w:cs="EB Garamond" w:eastAsia="EB Garamond" w:hAnsi="EB Garamond"/>
                <w:rtl w:val="0"/>
              </w:rPr>
              <w:t xml:space="preserve"> is a measure that is used to quantify the amount of variation or dispersion of a set of data values.</w:t>
            </w:r>
          </w:p>
        </w:tc>
      </w:tr>
    </w:tbl>
    <w:p w:rsidR="00000000" w:rsidDel="00000000" w:rsidP="00000000" w:rsidRDefault="00000000" w:rsidRPr="00000000" w14:paraId="0000001E">
      <w:pPr>
        <w:spacing w:after="160" w:line="259" w:lineRule="auto"/>
        <w:rPr>
          <w:rFonts w:ascii="EB Garamond" w:cs="EB Garamond" w:eastAsia="EB Garamond" w:hAnsi="EB Garamond"/>
        </w:rPr>
      </w:pPr>
      <w:r w:rsidDel="00000000" w:rsidR="00000000" w:rsidRPr="00000000">
        <w:rPr>
          <w:rtl w:val="0"/>
        </w:rPr>
      </w:r>
    </w:p>
    <w:tbl>
      <w:tblPr>
        <w:tblStyle w:val="Table6"/>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Definition: </w:t>
            </w:r>
            <w:r w:rsidDel="00000000" w:rsidR="00000000" w:rsidRPr="00000000">
              <w:rPr>
                <w:rFonts w:ascii="EB Garamond" w:cs="EB Garamond" w:eastAsia="EB Garamond" w:hAnsi="EB Garamond"/>
                <w:rtl w:val="0"/>
              </w:rPr>
              <w:t xml:space="preserve">The </w:t>
            </w:r>
            <w:r w:rsidDel="00000000" w:rsidR="00000000" w:rsidRPr="00000000">
              <w:rPr>
                <w:rFonts w:ascii="EB Garamond" w:cs="EB Garamond" w:eastAsia="EB Garamond" w:hAnsi="EB Garamond"/>
                <w:b w:val="1"/>
                <w:rtl w:val="0"/>
              </w:rPr>
              <w:t xml:space="preserve">variation </w:t>
            </w:r>
            <w:r w:rsidDel="00000000" w:rsidR="00000000" w:rsidRPr="00000000">
              <w:rPr>
                <w:rFonts w:ascii="EB Garamond" w:cs="EB Garamond" w:eastAsia="EB Garamond" w:hAnsi="EB Garamond"/>
                <w:rtl w:val="0"/>
              </w:rPr>
              <w:t xml:space="preserve">of a data set is a measure of how spread out the numbers are from the center (median). If the numbers are very far from the median, we say there is high variation. If the numbers are very close to the median, we say there is low variation.</w:t>
            </w:r>
          </w:p>
        </w:tc>
      </w:tr>
    </w:tbl>
    <w:p w:rsidR="00000000" w:rsidDel="00000000" w:rsidP="00000000" w:rsidRDefault="00000000" w:rsidRPr="00000000" w14:paraId="00000020">
      <w:pPr>
        <w:spacing w:after="160" w:line="259" w:lineRule="auto"/>
        <w:rPr>
          <w:rFonts w:ascii="EB Garamond" w:cs="EB Garamond" w:eastAsia="EB Garamond" w:hAnsi="EB Garamond"/>
        </w:rPr>
      </w:pPr>
      <w:r w:rsidDel="00000000" w:rsidR="00000000" w:rsidRPr="00000000">
        <w:rPr>
          <w:rtl w:val="0"/>
        </w:rPr>
      </w:r>
    </w:p>
    <w:tbl>
      <w:tblPr>
        <w:tblStyle w:val="Table7"/>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Definition: </w:t>
            </w:r>
            <w:r w:rsidDel="00000000" w:rsidR="00000000" w:rsidRPr="00000000">
              <w:rPr>
                <w:rFonts w:ascii="EB Garamond" w:cs="EB Garamond" w:eastAsia="EB Garamond" w:hAnsi="EB Garamond"/>
                <w:rtl w:val="0"/>
              </w:rPr>
              <w:t xml:space="preserve">The </w:t>
            </w:r>
            <w:r w:rsidDel="00000000" w:rsidR="00000000" w:rsidRPr="00000000">
              <w:rPr>
                <w:rFonts w:ascii="EB Garamond" w:cs="EB Garamond" w:eastAsia="EB Garamond" w:hAnsi="EB Garamond"/>
                <w:b w:val="1"/>
                <w:rtl w:val="0"/>
              </w:rPr>
              <w:t xml:space="preserve">range </w:t>
            </w:r>
            <w:r w:rsidDel="00000000" w:rsidR="00000000" w:rsidRPr="00000000">
              <w:rPr>
                <w:rFonts w:ascii="EB Garamond" w:cs="EB Garamond" w:eastAsia="EB Garamond" w:hAnsi="EB Garamond"/>
                <w:rtl w:val="0"/>
              </w:rPr>
              <w:t xml:space="preserve">of a data set is the largest value minus the smallest value.</w:t>
            </w:r>
          </w:p>
        </w:tc>
      </w:tr>
    </w:tbl>
    <w:p w:rsidR="00000000" w:rsidDel="00000000" w:rsidP="00000000" w:rsidRDefault="00000000" w:rsidRPr="00000000" w14:paraId="00000022">
      <w:pPr>
        <w:spacing w:after="160" w:line="259" w:lineRule="auto"/>
        <w:ind w:left="0" w:firstLine="0"/>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160" w:line="259" w:lineRule="auto"/>
        <w:ind w:left="0" w:firstLine="0"/>
        <w:rPr>
          <w:rFonts w:ascii="EB Garamond" w:cs="EB Garamond" w:eastAsia="EB Garamond" w:hAnsi="EB Garamond"/>
        </w:rPr>
      </w:pPr>
      <w:r w:rsidDel="00000000" w:rsidR="00000000" w:rsidRPr="00000000">
        <w:rPr>
          <w:rFonts w:ascii="EB Garamond" w:cs="EB Garamond" w:eastAsia="EB Garamond" w:hAnsi="EB Garamond"/>
          <w:b w:val="1"/>
          <w:rtl w:val="0"/>
        </w:rPr>
        <w:t xml:space="preserve">Example One: </w:t>
      </w:r>
      <w:r w:rsidDel="00000000" w:rsidR="00000000" w:rsidRPr="00000000">
        <w:rPr>
          <w:rFonts w:ascii="EB Garamond" w:cs="EB Garamond" w:eastAsia="EB Garamond" w:hAnsi="EB Garamond"/>
          <w:rtl w:val="0"/>
        </w:rPr>
        <w:t xml:space="preserve">We asked 15 college students to rank their happiness (from 1 to 10 with 1 being completely unhappy and 10 being extremely happy). The values they gave are:</w:t>
        <w:br w:type="textWrapping"/>
        <w:br w:type="textWrapping"/>
        <w:tab/>
        <w:tab/>
        <w:tab/>
        <w:tab/>
        <w:tab/>
        <w:t xml:space="preserve">3,4,4,4,5,5,5,5,5,5,5,6,6,6,7</w:t>
      </w:r>
    </w:p>
    <w:p w:rsidR="00000000" w:rsidDel="00000000" w:rsidP="00000000" w:rsidRDefault="00000000" w:rsidRPr="00000000" w14:paraId="00000024">
      <w:pPr>
        <w:spacing w:after="160" w:line="259" w:lineRule="auto"/>
        <w:ind w:left="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That means that one student said they have a happiness of 3, three students said they have a happiness of 4, seven students said they have a happiness of 5, and so on.</w:t>
      </w:r>
    </w:p>
    <w:p w:rsidR="00000000" w:rsidDel="00000000" w:rsidP="00000000" w:rsidRDefault="00000000" w:rsidRPr="00000000" w14:paraId="00000025">
      <w:pPr>
        <w:spacing w:after="160" w:line="259" w:lineRule="auto"/>
        <w:ind w:left="0" w:firstLine="0"/>
        <w:rPr>
          <w:rFonts w:ascii="EB Garamond" w:cs="EB Garamond" w:eastAsia="EB Garamond" w:hAnsi="EB Garamond"/>
        </w:rPr>
      </w:pPr>
      <w:r w:rsidDel="00000000" w:rsidR="00000000" w:rsidRPr="00000000">
        <w:rPr>
          <w:rFonts w:ascii="EB Garamond" w:cs="EB Garamond" w:eastAsia="EB Garamond" w:hAnsi="EB Garamond"/>
          <w:b w:val="1"/>
          <w:rtl w:val="0"/>
        </w:rPr>
        <w:t xml:space="preserve">E1Q1:</w:t>
      </w:r>
      <w:r w:rsidDel="00000000" w:rsidR="00000000" w:rsidRPr="00000000">
        <w:rPr>
          <w:rFonts w:ascii="EB Garamond" w:cs="EB Garamond" w:eastAsia="EB Garamond" w:hAnsi="EB Garamond"/>
          <w:rtl w:val="0"/>
        </w:rPr>
        <w:t xml:space="preserve"> What does this data set suggest about students’ happiness? </w:t>
        <w:br w:type="textWrapping"/>
        <w:br w:type="textWrapping"/>
        <w:br w:type="textWrapping"/>
        <w:br w:type="textWrapping"/>
      </w:r>
    </w:p>
    <w:p w:rsidR="00000000" w:rsidDel="00000000" w:rsidP="00000000" w:rsidRDefault="00000000" w:rsidRPr="00000000" w14:paraId="00000026">
      <w:pPr>
        <w:spacing w:after="160" w:line="259" w:lineRule="auto"/>
        <w:ind w:left="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Find the sample average, standard deviation, range, and median  of this data set using Excel. This data is found on the first sheet of your workbook labeled “Example 1.”</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4005"/>
        <w:gridCol w:w="3255"/>
        <w:tblGridChange w:id="0">
          <w:tblGrid>
            <w:gridCol w:w="2100"/>
            <w:gridCol w:w="4005"/>
            <w:gridCol w:w="3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Formula in Excel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Calculated Value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(round to hundredths 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Standard Deviation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Median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37">
      <w:pPr>
        <w:spacing w:after="160" w:line="259"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38">
      <w:pPr>
        <w:spacing w:after="160" w:line="259" w:lineRule="auto"/>
        <w:ind w:left="0" w:firstLine="0"/>
        <w:rPr>
          <w:rFonts w:ascii="EB Garamond" w:cs="EB Garamond" w:eastAsia="EB Garamond" w:hAnsi="EB Garamond"/>
        </w:rPr>
      </w:pPr>
      <w:r w:rsidDel="00000000" w:rsidR="00000000" w:rsidRPr="00000000">
        <w:rPr>
          <w:rFonts w:ascii="EB Garamond" w:cs="EB Garamond" w:eastAsia="EB Garamond" w:hAnsi="EB Garamond"/>
          <w:b w:val="1"/>
          <w:rtl w:val="0"/>
        </w:rPr>
        <w:t xml:space="preserve">Example Two: </w:t>
      </w:r>
      <w:r w:rsidDel="00000000" w:rsidR="00000000" w:rsidRPr="00000000">
        <w:rPr>
          <w:rFonts w:ascii="EB Garamond" w:cs="EB Garamond" w:eastAsia="EB Garamond" w:hAnsi="EB Garamond"/>
          <w:rtl w:val="0"/>
        </w:rPr>
        <w:t xml:space="preserve">We asked 15 more different college students to rank their happiness (from 1 to 10 with 1 being completely unhappy and 10 being extremely happy). The values they gave us are</w:t>
      </w:r>
    </w:p>
    <w:p w:rsidR="00000000" w:rsidDel="00000000" w:rsidP="00000000" w:rsidRDefault="00000000" w:rsidRPr="00000000" w14:paraId="00000039">
      <w:pPr>
        <w:spacing w:after="160" w:line="259" w:lineRule="auto"/>
        <w:ind w:left="0" w:firstLine="0"/>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3,3,3,3,3,4,4,5,6,6,7,7,7,7,7</w:t>
      </w:r>
    </w:p>
    <w:p w:rsidR="00000000" w:rsidDel="00000000" w:rsidP="00000000" w:rsidRDefault="00000000" w:rsidRPr="00000000" w14:paraId="0000003A">
      <w:pPr>
        <w:spacing w:after="160" w:line="259"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E2Q1:</w:t>
      </w:r>
      <w:r w:rsidDel="00000000" w:rsidR="00000000" w:rsidRPr="00000000">
        <w:rPr>
          <w:rFonts w:ascii="EB Garamond" w:cs="EB Garamond" w:eastAsia="EB Garamond" w:hAnsi="EB Garamond"/>
          <w:rtl w:val="0"/>
        </w:rPr>
        <w:t xml:space="preserve"> What seems to be the difference in this group’s happiness in comparison to that of the group in Example 1?</w:t>
        <w:br w:type="textWrapping"/>
        <w:br w:type="textWrapping"/>
        <w:br w:type="textWrapping"/>
        <w:br w:type="textWrapping"/>
        <w:br w:type="textWrapping"/>
      </w:r>
    </w:p>
    <w:p w:rsidR="00000000" w:rsidDel="00000000" w:rsidP="00000000" w:rsidRDefault="00000000" w:rsidRPr="00000000" w14:paraId="0000003B">
      <w:pPr>
        <w:spacing w:after="160" w:line="259"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Find the sample average and standard deviation of this data set using Excel. This data is found on the second sheet of your workbook labeled “Example 2.”</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3795"/>
        <w:gridCol w:w="3375"/>
        <w:tblGridChange w:id="0">
          <w:tblGrid>
            <w:gridCol w:w="2190"/>
            <w:gridCol w:w="3795"/>
            <w:gridCol w:w="3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EB Garamond" w:cs="EB Garamond" w:eastAsia="EB Garamond" w:hAnsi="EB 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Formula in Excel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Calculated Value </w:t>
            </w:r>
          </w:p>
          <w:p w:rsidR="00000000" w:rsidDel="00000000" w:rsidP="00000000" w:rsidRDefault="00000000" w:rsidRPr="00000000" w14:paraId="0000003F">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(round to hundredths 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EB Garamond" w:cs="EB Garamond" w:eastAsia="EB Garamond" w:hAnsi="EB 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Standard Deviation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EB Garamond" w:cs="EB Garamond" w:eastAsia="EB Garamond" w:hAnsi="EB 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EB Garamond" w:cs="EB Garamond" w:eastAsia="EB Garamond" w:hAnsi="EB 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Median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4C">
      <w:pPr>
        <w:spacing w:after="160" w:line="259" w:lineRule="auto"/>
        <w:ind w:left="0" w:firstLine="0"/>
        <w:rPr>
          <w:rFonts w:ascii="EB Garamond" w:cs="EB Garamond" w:eastAsia="EB Garamond" w:hAnsi="EB Garamond"/>
        </w:rPr>
      </w:pPr>
      <w:r w:rsidDel="00000000" w:rsidR="00000000" w:rsidRPr="00000000">
        <w:rPr>
          <w:rFonts w:ascii="EB Garamond" w:cs="EB Garamond" w:eastAsia="EB Garamond" w:hAnsi="EB Garamond"/>
          <w:b w:val="1"/>
          <w:rtl w:val="0"/>
        </w:rPr>
        <w:t xml:space="preserve">Problem 1: </w:t>
      </w:r>
      <w:r w:rsidDel="00000000" w:rsidR="00000000" w:rsidRPr="00000000">
        <w:rPr>
          <w:rFonts w:ascii="EB Garamond" w:cs="EB Garamond" w:eastAsia="EB Garamond" w:hAnsi="EB Garamond"/>
          <w:rtl w:val="0"/>
        </w:rPr>
        <w:t xml:space="preserve">Answer the following questions.</w:t>
      </w:r>
    </w:p>
    <w:p w:rsidR="00000000" w:rsidDel="00000000" w:rsidP="00000000" w:rsidRDefault="00000000" w:rsidRPr="00000000" w14:paraId="0000004D">
      <w:pPr>
        <w:numPr>
          <w:ilvl w:val="0"/>
          <w:numId w:val="2"/>
        </w:numPr>
        <w:spacing w:after="160" w:line="259"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In the space below, draw a frequency chart (histogram) for the data from Example One and Example Two. You should have two frequency charts; one for each example. You can use excel and cut and paste into this space or draw by hand.</w:t>
      </w:r>
    </w:p>
    <w:p w:rsidR="00000000" w:rsidDel="00000000" w:rsidP="00000000" w:rsidRDefault="00000000" w:rsidRPr="00000000" w14:paraId="0000004E">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F">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0">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1">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2">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3">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4">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5">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6">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7">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8">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9">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A">
      <w:pPr>
        <w:numPr>
          <w:ilvl w:val="0"/>
          <w:numId w:val="2"/>
        </w:numPr>
        <w:spacing w:after="160" w:line="259"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Make a statement that relates the shape of your frequency charts to the standard deviations you found in Example One and Example Two. If you are having a hard time relating standard deviation to the graphs, try overlaying the graphs you drew.</w:t>
      </w:r>
    </w:p>
    <w:p w:rsidR="00000000" w:rsidDel="00000000" w:rsidP="00000000" w:rsidRDefault="00000000" w:rsidRPr="00000000" w14:paraId="0000005B">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C">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D">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E">
      <w:pPr>
        <w:spacing w:after="160" w:line="259" w:lineRule="auto"/>
        <w:rPr>
          <w:rFonts w:ascii="EB Garamond" w:cs="EB Garamond" w:eastAsia="EB Garamond" w:hAnsi="EB Garamond"/>
        </w:rPr>
      </w:pPr>
      <w:r w:rsidDel="00000000" w:rsidR="00000000" w:rsidRPr="00000000">
        <w:rPr>
          <w:rFonts w:ascii="EB Garamond" w:cs="EB Garamond" w:eastAsia="EB Garamond" w:hAnsi="EB Garamond"/>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5F">
      <w:pPr>
        <w:spacing w:after="160" w:line="259" w:lineRule="auto"/>
        <w:ind w:left="0" w:firstLine="0"/>
        <w:rPr>
          <w:rFonts w:ascii="EB Garamond" w:cs="EB Garamond" w:eastAsia="EB Garamond" w:hAnsi="EB Garamond"/>
          <w:u w:val="none"/>
        </w:rPr>
      </w:pPr>
      <w:r w:rsidDel="00000000" w:rsidR="00000000" w:rsidRPr="00000000">
        <w:rPr>
          <w:rtl w:val="0"/>
        </w:rPr>
      </w:r>
    </w:p>
    <w:p w:rsidR="00000000" w:rsidDel="00000000" w:rsidP="00000000" w:rsidRDefault="00000000" w:rsidRPr="00000000" w14:paraId="00000060">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1">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2">
      <w:pPr>
        <w:spacing w:after="160" w:line="259"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3">
      <w:pPr>
        <w:spacing w:after="160" w:line="259" w:lineRule="auto"/>
        <w:rPr>
          <w:rFonts w:ascii="EB Garamond" w:cs="EB Garamond" w:eastAsia="EB Garamond" w:hAnsi="EB Garamond"/>
        </w:rPr>
      </w:pPr>
      <w:r w:rsidDel="00000000" w:rsidR="00000000" w:rsidRPr="00000000">
        <w:rPr>
          <w:rFonts w:ascii="EB Garamond" w:cs="EB Garamond" w:eastAsia="EB Garamond" w:hAnsi="EB Garamond"/>
          <w:b w:val="1"/>
          <w:rtl w:val="0"/>
        </w:rPr>
        <w:t xml:space="preserve">Problem 4: </w:t>
      </w:r>
      <w:r w:rsidDel="00000000" w:rsidR="00000000" w:rsidRPr="00000000">
        <w:rPr>
          <w:rFonts w:ascii="EB Garamond" w:cs="EB Garamond" w:eastAsia="EB Garamond" w:hAnsi="EB Garamond"/>
          <w:rtl w:val="0"/>
        </w:rPr>
        <w:t xml:space="preserve">The heights of American adult men are normally distributed with a mean of 68 inches and a standard deviation of 3 inches. </w:t>
      </w:r>
    </w:p>
    <w:p w:rsidR="00000000" w:rsidDel="00000000" w:rsidP="00000000" w:rsidRDefault="00000000" w:rsidRPr="00000000" w14:paraId="00000064">
      <w:pPr>
        <w:numPr>
          <w:ilvl w:val="0"/>
          <w:numId w:val="4"/>
        </w:numPr>
        <w:spacing w:after="16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percentage of the American adult male population is taller than 6’2’’?</w:t>
        <w:br w:type="textWrapping"/>
        <w:br w:type="textWrapping"/>
        <w:br w:type="textWrapping"/>
        <w:br w:type="textWrapping"/>
        <w:br w:type="textWrapping"/>
      </w:r>
    </w:p>
    <w:p w:rsidR="00000000" w:rsidDel="00000000" w:rsidP="00000000" w:rsidRDefault="00000000" w:rsidRPr="00000000" w14:paraId="00000065">
      <w:pPr>
        <w:numPr>
          <w:ilvl w:val="0"/>
          <w:numId w:val="4"/>
        </w:numPr>
        <w:spacing w:after="16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percentage of the American adult male population is shorter than 6’2”? </w:t>
        <w:br w:type="textWrapping"/>
        <w:br w:type="textWrapping"/>
        <w:br w:type="textWrapping"/>
      </w:r>
    </w:p>
    <w:p w:rsidR="00000000" w:rsidDel="00000000" w:rsidP="00000000" w:rsidRDefault="00000000" w:rsidRPr="00000000" w14:paraId="00000066">
      <w:pPr>
        <w:numPr>
          <w:ilvl w:val="0"/>
          <w:numId w:val="4"/>
        </w:numPr>
        <w:spacing w:after="16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How can you use your answer to part (a) to get an answer to part (b)?</w:t>
      </w:r>
    </w:p>
    <w:p w:rsidR="00000000" w:rsidDel="00000000" w:rsidP="00000000" w:rsidRDefault="00000000" w:rsidRPr="00000000" w14:paraId="00000067">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8">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9">
      <w:pPr>
        <w:numPr>
          <w:ilvl w:val="0"/>
          <w:numId w:val="4"/>
        </w:numPr>
        <w:spacing w:after="160" w:line="259" w:lineRule="auto"/>
        <w:ind w:left="720" w:hanging="360"/>
        <w:rPr>
          <w:rFonts w:ascii="EB Garamond" w:cs="EB Garamond" w:eastAsia="EB Garamond" w:hAnsi="EB Garamond"/>
        </w:rPr>
      </w:pPr>
      <w:r w:rsidDel="00000000" w:rsidR="00000000" w:rsidRPr="00000000">
        <w:rPr>
          <w:rFonts w:ascii="EB Garamond" w:cs="EB Garamond" w:eastAsia="EB Garamond" w:hAnsi="EB Garamond"/>
          <w:rtl w:val="0"/>
        </w:rPr>
        <w:t xml:space="preserve">What percentage of the American adult male population is shorter than 5’5’’?</w:t>
        <w:br w:type="textWrapping"/>
        <w:br w:type="textWrapping"/>
        <w:br w:type="textWrapping"/>
        <w:br w:type="textWrapping"/>
        <w:br w:type="textWrapping"/>
      </w:r>
    </w:p>
    <w:p w:rsidR="00000000" w:rsidDel="00000000" w:rsidP="00000000" w:rsidRDefault="00000000" w:rsidRPr="00000000" w14:paraId="0000006A">
      <w:pPr>
        <w:numPr>
          <w:ilvl w:val="0"/>
          <w:numId w:val="4"/>
        </w:numPr>
        <w:spacing w:after="16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percentage of the American adult male population is between 4’11” and 7’2”?</w:t>
        <w:br w:type="textWrapping"/>
        <w:br w:type="textWrapping"/>
        <w:br w:type="textWrapping"/>
        <w:br w:type="textWrapping"/>
        <w:br w:type="textWrapping"/>
      </w:r>
    </w:p>
    <w:p w:rsidR="00000000" w:rsidDel="00000000" w:rsidP="00000000" w:rsidRDefault="00000000" w:rsidRPr="00000000" w14:paraId="0000006B">
      <w:pPr>
        <w:numPr>
          <w:ilvl w:val="0"/>
          <w:numId w:val="4"/>
        </w:numPr>
        <w:spacing w:after="16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What percentage of the American adult male population is between 5’5” and 5’8” tall? </w:t>
        <w:br w:type="textWrapping"/>
        <w:br w:type="textWrapping"/>
        <w:br w:type="textWrapping"/>
        <w:br w:type="textWrapping"/>
      </w:r>
    </w:p>
    <w:p w:rsidR="00000000" w:rsidDel="00000000" w:rsidP="00000000" w:rsidRDefault="00000000" w:rsidRPr="00000000" w14:paraId="0000006C">
      <w:pPr>
        <w:numPr>
          <w:ilvl w:val="0"/>
          <w:numId w:val="4"/>
        </w:numPr>
        <w:spacing w:after="160" w:line="259"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We can say that 68% of adult males are between what two heights? </w:t>
      </w:r>
    </w:p>
    <w:p w:rsidR="00000000" w:rsidDel="00000000" w:rsidP="00000000" w:rsidRDefault="00000000" w:rsidRPr="00000000" w14:paraId="0000006D">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E">
      <w:pPr>
        <w:spacing w:after="160" w:line="259"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F">
      <w:pPr>
        <w:spacing w:after="160" w:line="259"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tbl>
      <w:tblPr>
        <w:tblStyle w:val="Table10"/>
        <w:tblW w:w="7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055"/>
        <w:gridCol w:w="3075"/>
        <w:tblGridChange w:id="0">
          <w:tblGrid>
            <w:gridCol w:w="1875"/>
            <w:gridCol w:w="2055"/>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right"/>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sz w:val="24"/>
                <w:szCs w:val="24"/>
              </w:rPr>
            </w:pPr>
            <w:r w:rsidDel="00000000" w:rsidR="00000000" w:rsidRPr="00000000">
              <w:rPr>
                <w:b w:val="1"/>
                <w:sz w:val="24"/>
                <w:szCs w:val="24"/>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24"/>
                <w:szCs w:val="24"/>
              </w:rPr>
            </w:pPr>
            <w:r w:rsidDel="00000000" w:rsidR="00000000" w:rsidRPr="00000000">
              <w:rPr>
                <w:b w:val="1"/>
                <w:sz w:val="24"/>
                <w:szCs w:val="24"/>
                <w:rtl w:val="0"/>
              </w:rPr>
              <w:t xml:space="preserve">Correctness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right"/>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right"/>
              <w:rPr>
                <w:b w:val="1"/>
                <w:sz w:val="24"/>
                <w:szCs w:val="24"/>
              </w:rPr>
            </w:pPr>
            <w:r w:rsidDel="00000000" w:rsidR="00000000" w:rsidRPr="00000000">
              <w:rPr>
                <w:b w:val="1"/>
                <w:sz w:val="24"/>
                <w:szCs w:val="24"/>
                <w:rtl w:val="0"/>
              </w:rPr>
              <w:t xml:space="preserve">/10</w:t>
            </w:r>
          </w:p>
        </w:tc>
      </w:tr>
    </w:tbl>
    <w:p w:rsidR="00000000" w:rsidDel="00000000" w:rsidP="00000000" w:rsidRDefault="00000000" w:rsidRPr="00000000" w14:paraId="00000077">
      <w:pPr>
        <w:rPr>
          <w:rFonts w:ascii="EB Garamond" w:cs="EB Garamond" w:eastAsia="EB Garamond" w:hAnsi="EB Garamond"/>
          <w:b w:val="1"/>
        </w:rPr>
      </w:pPr>
      <w:r w:rsidDel="00000000" w:rsidR="00000000" w:rsidRPr="00000000">
        <w:rPr>
          <w:rtl w:val="0"/>
        </w:rPr>
      </w:r>
    </w:p>
    <w:sectPr>
      <w:headerReference r:id="rId6" w:type="default"/>
      <w:pgSz w:h="15840" w:w="12240"/>
      <w:pgMar w:bottom="288" w:top="288" w:left="144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rFonts w:ascii="EB Garamond" w:cs="EB Garamond" w:eastAsia="EB Garamond" w:hAnsi="EB Garamond"/>
      </w:rPr>
    </w:pPr>
    <w:r w:rsidDel="00000000" w:rsidR="00000000" w:rsidRPr="00000000">
      <w:rPr>
        <w:rFonts w:ascii="EB Garamond" w:cs="EB Garamond" w:eastAsia="EB Garamond" w:hAnsi="EB Garamond"/>
        <w:rtl w:val="0"/>
      </w:rPr>
      <w:t xml:space="preserve">MTH 101 Spring 2020 Lab 11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